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E71FC" w14:textId="2872BE2F" w:rsidR="00A723E4" w:rsidRDefault="00A723E4" w:rsidP="009D0D00">
      <w:pPr>
        <w:rPr>
          <w:b/>
          <w:sz w:val="40"/>
          <w:szCs w:val="40"/>
        </w:rPr>
      </w:pPr>
    </w:p>
    <w:p w14:paraId="54F6C97F" w14:textId="2EC9BCE7" w:rsidR="00843524" w:rsidRDefault="00843524" w:rsidP="009D0D00">
      <w:pPr>
        <w:rPr>
          <w:b/>
          <w:sz w:val="40"/>
          <w:szCs w:val="40"/>
        </w:rPr>
      </w:pPr>
    </w:p>
    <w:p w14:paraId="0C60B214" w14:textId="06E35A5D" w:rsidR="00843524" w:rsidRDefault="00843524" w:rsidP="009D0D00">
      <w:pPr>
        <w:rPr>
          <w:b/>
          <w:sz w:val="40"/>
          <w:szCs w:val="40"/>
        </w:rPr>
      </w:pPr>
    </w:p>
    <w:p w14:paraId="5B0E6658" w14:textId="71BEC542" w:rsidR="00843524" w:rsidRDefault="00843524" w:rsidP="009D0D00">
      <w:pPr>
        <w:rPr>
          <w:b/>
          <w:sz w:val="40"/>
          <w:szCs w:val="40"/>
        </w:rPr>
      </w:pPr>
    </w:p>
    <w:p w14:paraId="3EA27927" w14:textId="77777777" w:rsidR="00843524" w:rsidRDefault="00843524" w:rsidP="009D0D00">
      <w:pPr>
        <w:rPr>
          <w:b/>
          <w:sz w:val="40"/>
          <w:szCs w:val="40"/>
        </w:rPr>
      </w:pPr>
    </w:p>
    <w:p w14:paraId="535E6D1F" w14:textId="2CE9D04C" w:rsidR="00A723E4" w:rsidRPr="00A723E4" w:rsidRDefault="00A723E4" w:rsidP="00A723E4">
      <w:pPr>
        <w:pBdr>
          <w:top w:val="single" w:sz="4" w:space="1" w:color="auto"/>
          <w:left w:val="single" w:sz="4" w:space="4" w:color="auto"/>
          <w:bottom w:val="single" w:sz="4" w:space="1" w:color="auto"/>
          <w:right w:val="single" w:sz="4" w:space="1" w:color="auto"/>
        </w:pBdr>
        <w:rPr>
          <w:b/>
          <w:sz w:val="40"/>
          <w:szCs w:val="40"/>
        </w:rPr>
      </w:pPr>
      <w:r w:rsidRPr="00A723E4">
        <w:rPr>
          <w:b/>
          <w:sz w:val="40"/>
          <w:szCs w:val="40"/>
        </w:rPr>
        <w:t>Action 1</w:t>
      </w:r>
      <w:r w:rsidR="00E15E75">
        <w:rPr>
          <w:b/>
          <w:sz w:val="40"/>
          <w:szCs w:val="40"/>
        </w:rPr>
        <w:t>9</w:t>
      </w:r>
      <w:r w:rsidRPr="00A723E4">
        <w:rPr>
          <w:b/>
          <w:sz w:val="40"/>
          <w:szCs w:val="40"/>
        </w:rPr>
        <w:t>:</w:t>
      </w:r>
    </w:p>
    <w:p w14:paraId="11442F05" w14:textId="24542144" w:rsidR="009D0D00" w:rsidRPr="00A723E4" w:rsidRDefault="00E15E75" w:rsidP="00A723E4">
      <w:pPr>
        <w:pBdr>
          <w:top w:val="single" w:sz="4" w:space="1" w:color="auto"/>
          <w:left w:val="single" w:sz="4" w:space="4" w:color="auto"/>
          <w:bottom w:val="single" w:sz="4" w:space="1" w:color="auto"/>
          <w:right w:val="single" w:sz="4" w:space="1" w:color="auto"/>
        </w:pBdr>
        <w:rPr>
          <w:b/>
          <w:sz w:val="40"/>
          <w:szCs w:val="40"/>
        </w:rPr>
      </w:pPr>
      <w:r w:rsidRPr="00E15E75">
        <w:rPr>
          <w:b/>
          <w:sz w:val="40"/>
          <w:szCs w:val="40"/>
        </w:rPr>
        <w:t>Establish an efficient and effective ERA Monitoring Mechanism</w:t>
      </w:r>
    </w:p>
    <w:p w14:paraId="72B3F67A" w14:textId="65DFB092" w:rsidR="009D0D00" w:rsidRDefault="009D0D00">
      <w:r>
        <w:br w:type="page"/>
      </w:r>
    </w:p>
    <w:tbl>
      <w:tblPr>
        <w:tblStyle w:val="TableGrid"/>
        <w:tblW w:w="0" w:type="auto"/>
        <w:jc w:val="center"/>
        <w:tblCellMar>
          <w:top w:w="113" w:type="dxa"/>
          <w:bottom w:w="113" w:type="dxa"/>
        </w:tblCellMar>
        <w:tblLook w:val="04A0" w:firstRow="1" w:lastRow="0" w:firstColumn="1" w:lastColumn="0" w:noHBand="0" w:noVBand="1"/>
      </w:tblPr>
      <w:tblGrid>
        <w:gridCol w:w="8041"/>
      </w:tblGrid>
      <w:tr w:rsidR="00E15E75" w14:paraId="1767527E" w14:textId="77777777" w:rsidTr="00843524">
        <w:trPr>
          <w:jc w:val="center"/>
        </w:trPr>
        <w:tc>
          <w:tcPr>
            <w:tcW w:w="8041" w:type="dxa"/>
            <w:tcBorders>
              <w:top w:val="single" w:sz="12" w:space="0" w:color="auto"/>
              <w:left w:val="single" w:sz="12" w:space="0" w:color="auto"/>
              <w:right w:val="single" w:sz="12" w:space="0" w:color="auto"/>
            </w:tcBorders>
            <w:shd w:val="clear" w:color="auto" w:fill="000000" w:themeFill="text1"/>
          </w:tcPr>
          <w:p w14:paraId="4E5469B0" w14:textId="77777777" w:rsidR="00E15E75" w:rsidRPr="00387B96" w:rsidRDefault="00E15E75" w:rsidP="00CD1199">
            <w:pPr>
              <w:rPr>
                <w:b/>
                <w:bCs/>
              </w:rPr>
            </w:pPr>
            <w:r w:rsidRPr="57B7360B">
              <w:rPr>
                <w:b/>
                <w:bCs/>
              </w:rPr>
              <w:lastRenderedPageBreak/>
              <w:t>Action 19: Establish an efficient and effective ERA Monitoring Mechanism</w:t>
            </w:r>
          </w:p>
        </w:tc>
      </w:tr>
      <w:tr w:rsidR="00E15E75" w14:paraId="7833A797" w14:textId="77777777" w:rsidTr="00843524">
        <w:trPr>
          <w:jc w:val="center"/>
        </w:trPr>
        <w:tc>
          <w:tcPr>
            <w:tcW w:w="8041" w:type="dxa"/>
            <w:tcBorders>
              <w:left w:val="single" w:sz="12" w:space="0" w:color="auto"/>
              <w:right w:val="single" w:sz="12" w:space="0" w:color="auto"/>
            </w:tcBorders>
          </w:tcPr>
          <w:p w14:paraId="71D45F2C" w14:textId="79F87852" w:rsidR="00E15E75" w:rsidRDefault="00E15E75" w:rsidP="00CD1199">
            <w:pPr>
              <w:rPr>
                <w:rFonts w:ascii="Calibri" w:eastAsia="Calibri" w:hAnsi="Calibri" w:cs="Calibri"/>
              </w:rPr>
            </w:pPr>
            <w:r w:rsidRPr="6392852F">
              <w:rPr>
                <w:rFonts w:ascii="Calibri" w:eastAsia="Calibri" w:hAnsi="Calibri" w:cs="Calibri"/>
              </w:rPr>
              <w:t>Member State/associated country/</w:t>
            </w:r>
            <w:proofErr w:type="spellStart"/>
            <w:r w:rsidRPr="6392852F">
              <w:rPr>
                <w:rFonts w:ascii="Calibri" w:eastAsia="Calibri" w:hAnsi="Calibri" w:cs="Calibri"/>
              </w:rPr>
              <w:t>stakeholder</w:t>
            </w:r>
            <w:r w:rsidRPr="00E15E75">
              <w:rPr>
                <w:rFonts w:ascii="Calibri" w:eastAsia="Calibri" w:hAnsi="Calibri" w:cs="Calibri"/>
                <w:vertAlign w:val="superscript"/>
              </w:rPr>
              <w:t>1</w:t>
            </w:r>
            <w:proofErr w:type="spellEnd"/>
            <w:r w:rsidRPr="6392852F">
              <w:rPr>
                <w:rFonts w:ascii="Calibri" w:eastAsia="Calibri" w:hAnsi="Calibri" w:cs="Calibri"/>
              </w:rPr>
              <w:t>:</w:t>
            </w:r>
          </w:p>
          <w:p w14:paraId="7B540C0C" w14:textId="77777777" w:rsidR="00E15E75" w:rsidRDefault="00E15E75" w:rsidP="00CD1199">
            <w:pPr>
              <w:rPr>
                <w:rFonts w:ascii="Calibri" w:eastAsia="Calibri" w:hAnsi="Calibri" w:cs="Calibri"/>
              </w:rPr>
            </w:pPr>
          </w:p>
          <w:p w14:paraId="625F2C4E" w14:textId="77777777" w:rsidR="00E15E75" w:rsidRDefault="00E15E75" w:rsidP="00CD1199">
            <w:pPr>
              <w:rPr>
                <w:rFonts w:ascii="Calibri" w:eastAsia="Calibri" w:hAnsi="Calibri" w:cs="Calibri"/>
              </w:rPr>
            </w:pPr>
          </w:p>
        </w:tc>
      </w:tr>
      <w:tr w:rsidR="00E15E75" w14:paraId="2B9D32D4" w14:textId="77777777" w:rsidTr="00843524">
        <w:trPr>
          <w:jc w:val="center"/>
        </w:trPr>
        <w:tc>
          <w:tcPr>
            <w:tcW w:w="8041" w:type="dxa"/>
            <w:tcBorders>
              <w:left w:val="single" w:sz="12" w:space="0" w:color="auto"/>
              <w:right w:val="single" w:sz="12" w:space="0" w:color="auto"/>
            </w:tcBorders>
          </w:tcPr>
          <w:p w14:paraId="70B14456" w14:textId="7472E026" w:rsidR="00E15E75" w:rsidRDefault="00E15E75" w:rsidP="00CD1199">
            <w:pPr>
              <w:spacing w:line="257" w:lineRule="auto"/>
            </w:pPr>
            <w:r w:rsidRPr="6392852F">
              <w:rPr>
                <w:rFonts w:ascii="Calibri" w:eastAsia="Calibri" w:hAnsi="Calibri" w:cs="Calibri"/>
              </w:rPr>
              <w:t xml:space="preserve">Lead entity at national level and contact </w:t>
            </w:r>
            <w:proofErr w:type="spellStart"/>
            <w:r w:rsidRPr="6392852F">
              <w:rPr>
                <w:rFonts w:ascii="Calibri" w:eastAsia="Calibri" w:hAnsi="Calibri" w:cs="Calibri"/>
              </w:rPr>
              <w:t>person</w:t>
            </w:r>
            <w:r w:rsidRPr="00E15E75">
              <w:rPr>
                <w:rFonts w:ascii="Calibri" w:eastAsia="Calibri" w:hAnsi="Calibri" w:cs="Calibri"/>
                <w:vertAlign w:val="superscript"/>
              </w:rPr>
              <w:t>1</w:t>
            </w:r>
            <w:proofErr w:type="spellEnd"/>
            <w:r w:rsidRPr="6392852F">
              <w:rPr>
                <w:rFonts w:ascii="Calibri" w:eastAsia="Calibri" w:hAnsi="Calibri" w:cs="Calibri"/>
              </w:rPr>
              <w:t>:</w:t>
            </w:r>
          </w:p>
          <w:p w14:paraId="5B979A71" w14:textId="77777777" w:rsidR="00E15E75" w:rsidRDefault="00E15E75" w:rsidP="00CD1199">
            <w:pPr>
              <w:rPr>
                <w:rFonts w:ascii="Calibri" w:eastAsia="Calibri" w:hAnsi="Calibri" w:cs="Calibri"/>
                <w:i/>
                <w:iCs/>
                <w:sz w:val="18"/>
                <w:szCs w:val="18"/>
              </w:rPr>
            </w:pPr>
            <w:r w:rsidRPr="6392852F">
              <w:rPr>
                <w:rFonts w:ascii="Calibri" w:eastAsia="Calibri" w:hAnsi="Calibri" w:cs="Calibri"/>
                <w:i/>
                <w:iCs/>
                <w:sz w:val="18"/>
                <w:szCs w:val="18"/>
              </w:rPr>
              <w:t>[Indicate the organisation, name, position, e-mail address.]</w:t>
            </w:r>
          </w:p>
          <w:p w14:paraId="620CBCFC" w14:textId="77777777" w:rsidR="00E15E75" w:rsidRDefault="00E15E75" w:rsidP="00CD1199">
            <w:pPr>
              <w:rPr>
                <w:rFonts w:ascii="Calibri" w:eastAsia="Calibri" w:hAnsi="Calibri" w:cs="Calibri"/>
                <w:i/>
                <w:iCs/>
                <w:sz w:val="18"/>
                <w:szCs w:val="18"/>
              </w:rPr>
            </w:pPr>
          </w:p>
          <w:p w14:paraId="1DBB0AE2" w14:textId="77777777" w:rsidR="00E15E75" w:rsidRDefault="00E15E75" w:rsidP="00CD1199">
            <w:pPr>
              <w:rPr>
                <w:rFonts w:ascii="Calibri" w:eastAsia="Calibri" w:hAnsi="Calibri" w:cs="Calibri"/>
                <w:i/>
                <w:iCs/>
                <w:sz w:val="18"/>
                <w:szCs w:val="18"/>
              </w:rPr>
            </w:pPr>
          </w:p>
        </w:tc>
      </w:tr>
      <w:tr w:rsidR="00E15E75" w14:paraId="00235365" w14:textId="77777777" w:rsidTr="00843524">
        <w:trPr>
          <w:trHeight w:val="3649"/>
          <w:jc w:val="center"/>
        </w:trPr>
        <w:tc>
          <w:tcPr>
            <w:tcW w:w="8041" w:type="dxa"/>
            <w:tcBorders>
              <w:left w:val="single" w:sz="12" w:space="0" w:color="auto"/>
              <w:right w:val="single" w:sz="12" w:space="0" w:color="auto"/>
            </w:tcBorders>
          </w:tcPr>
          <w:p w14:paraId="48B3C7BB" w14:textId="77777777" w:rsidR="00E15E75" w:rsidRDefault="00E15E75" w:rsidP="00CD1199">
            <w:pPr>
              <w:spacing w:line="257" w:lineRule="auto"/>
            </w:pPr>
            <w:r w:rsidRPr="6392852F">
              <w:rPr>
                <w:rFonts w:ascii="Calibri" w:eastAsia="Calibri" w:hAnsi="Calibri" w:cs="Calibri"/>
              </w:rPr>
              <w:t>The action includes the following types of activities:</w:t>
            </w:r>
          </w:p>
          <w:p w14:paraId="34022D2C" w14:textId="77777777" w:rsidR="00E15E75" w:rsidRDefault="00E15E75" w:rsidP="00CD1199">
            <w:pPr>
              <w:spacing w:line="257" w:lineRule="auto"/>
            </w:pPr>
            <w:r w:rsidRPr="6392852F">
              <w:rPr>
                <w:rFonts w:ascii="Calibri" w:eastAsia="Calibri" w:hAnsi="Calibri" w:cs="Calibri"/>
                <w:i/>
                <w:iCs/>
                <w:sz w:val="18"/>
                <w:szCs w:val="18"/>
              </w:rPr>
              <w:t>[These are examples of activities, in which the country or organisation could participate in. For more detailed information, including the objectives, please refer to the explanatory document(s) of this action.]</w:t>
            </w:r>
          </w:p>
          <w:p w14:paraId="528BBB76" w14:textId="77777777" w:rsidR="00E15E75" w:rsidRDefault="00E15E75" w:rsidP="00CD1199">
            <w:pPr>
              <w:spacing w:line="257" w:lineRule="auto"/>
              <w:rPr>
                <w:rFonts w:ascii="Calibri" w:eastAsia="Calibri" w:hAnsi="Calibri" w:cs="Calibri"/>
                <w:i/>
                <w:iCs/>
                <w:sz w:val="18"/>
                <w:szCs w:val="18"/>
              </w:rPr>
            </w:pPr>
          </w:p>
          <w:p w14:paraId="55A38CD6" w14:textId="77777777" w:rsidR="00E15E75" w:rsidRDefault="00E15E75" w:rsidP="00CD1199">
            <w:pPr>
              <w:pStyle w:val="ListParagraph"/>
              <w:numPr>
                <w:ilvl w:val="0"/>
                <w:numId w:val="5"/>
              </w:numPr>
              <w:spacing w:after="120" w:line="360" w:lineRule="auto"/>
              <w:rPr>
                <w:rFonts w:eastAsiaTheme="minorEastAsia"/>
              </w:rPr>
            </w:pPr>
            <w:r>
              <w:t xml:space="preserve">Co-creating with the Commission the different elements of the ERA monitoring mechanism as described by the Pact for </w:t>
            </w:r>
            <w:proofErr w:type="spellStart"/>
            <w:r>
              <w:t>R&amp;I</w:t>
            </w:r>
            <w:proofErr w:type="spellEnd"/>
          </w:p>
          <w:p w14:paraId="7E5EC7F4" w14:textId="77777777" w:rsidR="00E15E75" w:rsidRDefault="00E15E75" w:rsidP="00CD1199">
            <w:pPr>
              <w:pStyle w:val="ListParagraph"/>
              <w:numPr>
                <w:ilvl w:val="0"/>
                <w:numId w:val="5"/>
              </w:numPr>
              <w:spacing w:after="120" w:line="360" w:lineRule="auto"/>
            </w:pPr>
            <w:r>
              <w:t>Ensure appropriate resources for the future monitoring and evaluation of ERA Actions and priorities at national and/or regional level</w:t>
            </w:r>
          </w:p>
          <w:p w14:paraId="1529D028" w14:textId="77777777" w:rsidR="00E15E75" w:rsidRDefault="00E15E75" w:rsidP="00CD1199">
            <w:pPr>
              <w:pStyle w:val="ListParagraph"/>
              <w:numPr>
                <w:ilvl w:val="0"/>
                <w:numId w:val="5"/>
              </w:numPr>
              <w:spacing w:after="120" w:line="360" w:lineRule="auto"/>
            </w:pPr>
            <w:r>
              <w:t>Share best practices and engage in mutual learning exercises and regular policy dialogues to actively assess the implementation of the Policy Agenda</w:t>
            </w:r>
          </w:p>
        </w:tc>
      </w:tr>
      <w:tr w:rsidR="00E15E75" w14:paraId="17E38957" w14:textId="77777777" w:rsidTr="00843524">
        <w:trPr>
          <w:jc w:val="center"/>
        </w:trPr>
        <w:tc>
          <w:tcPr>
            <w:tcW w:w="8041" w:type="dxa"/>
            <w:tcBorders>
              <w:left w:val="single" w:sz="12" w:space="0" w:color="auto"/>
              <w:right w:val="single" w:sz="12" w:space="0" w:color="auto"/>
            </w:tcBorders>
          </w:tcPr>
          <w:p w14:paraId="6642FA65" w14:textId="302D3F92" w:rsidR="00E15E75" w:rsidRPr="00BD2525" w:rsidRDefault="00E15E75" w:rsidP="00CD1199">
            <w:r w:rsidRPr="6392852F">
              <w:rPr>
                <w:rFonts w:ascii="Calibri" w:eastAsia="Calibri" w:hAnsi="Calibri" w:cs="Calibri"/>
              </w:rPr>
              <w:t>Comments, planned or ongoing activities regarding the implementation of the action</w:t>
            </w:r>
            <w:r>
              <w:rPr>
                <w:rStyle w:val="FootnoteReference"/>
                <w:rFonts w:ascii="Calibri" w:eastAsia="Calibri" w:hAnsi="Calibri" w:cs="Calibri"/>
              </w:rPr>
              <w:footnoteReference w:id="1"/>
            </w:r>
            <w:r w:rsidRPr="6392852F">
              <w:rPr>
                <w:rFonts w:ascii="Calibri" w:eastAsia="Calibri" w:hAnsi="Calibri" w:cs="Calibri"/>
              </w:rPr>
              <w:t>:</w:t>
            </w:r>
          </w:p>
          <w:p w14:paraId="328CD115" w14:textId="77777777" w:rsidR="00E15E75" w:rsidRPr="00BD2525" w:rsidRDefault="00E15E75" w:rsidP="00CD1199">
            <w:pPr>
              <w:spacing w:line="257" w:lineRule="auto"/>
            </w:pPr>
            <w:r w:rsidRPr="6392852F">
              <w:rPr>
                <w:rFonts w:ascii="Calibri" w:eastAsia="Calibri" w:hAnsi="Calibri" w:cs="Calibri"/>
                <w:i/>
                <w:iCs/>
                <w:sz w:val="18"/>
                <w:szCs w:val="18"/>
              </w:rPr>
              <w:t>[Activities at the level of countries or organisations can be shared in this box. The activities could include national measures (e.g. reforms, initiatives, studies), the participation in EU-level activities, which are described in the explanatory document, and the engagement in transnational activities with other Member States, associated or third countries. Moreover, any other comments can be added.]</w:t>
            </w:r>
          </w:p>
          <w:p w14:paraId="5F3DD311" w14:textId="77777777" w:rsidR="00E15E75" w:rsidRPr="00BD2525" w:rsidRDefault="00E15E75" w:rsidP="00CD1199">
            <w:pPr>
              <w:spacing w:line="257" w:lineRule="auto"/>
              <w:rPr>
                <w:rFonts w:ascii="Calibri" w:eastAsia="Calibri" w:hAnsi="Calibri" w:cs="Calibri"/>
                <w:i/>
                <w:iCs/>
                <w:sz w:val="18"/>
                <w:szCs w:val="18"/>
              </w:rPr>
            </w:pPr>
          </w:p>
          <w:p w14:paraId="61D7151B" w14:textId="77777777" w:rsidR="00E15E75" w:rsidRPr="00BD2525" w:rsidRDefault="00E15E75" w:rsidP="00CD1199">
            <w:pPr>
              <w:spacing w:line="257" w:lineRule="auto"/>
              <w:rPr>
                <w:rFonts w:ascii="Calibri" w:eastAsia="Calibri" w:hAnsi="Calibri" w:cs="Calibri"/>
                <w:i/>
                <w:iCs/>
                <w:sz w:val="18"/>
                <w:szCs w:val="18"/>
              </w:rPr>
            </w:pPr>
          </w:p>
          <w:p w14:paraId="13519629" w14:textId="77777777" w:rsidR="00E15E75" w:rsidRPr="00BD2525" w:rsidRDefault="00E15E75" w:rsidP="00CD1199">
            <w:pPr>
              <w:spacing w:line="257" w:lineRule="auto"/>
              <w:rPr>
                <w:rFonts w:ascii="Calibri" w:eastAsia="Calibri" w:hAnsi="Calibri" w:cs="Calibri"/>
                <w:i/>
                <w:iCs/>
                <w:sz w:val="18"/>
                <w:szCs w:val="18"/>
              </w:rPr>
            </w:pPr>
          </w:p>
          <w:p w14:paraId="3BFA6535" w14:textId="77777777" w:rsidR="00E15E75" w:rsidRPr="00BD2525" w:rsidRDefault="00E15E75" w:rsidP="00CD1199">
            <w:pPr>
              <w:spacing w:line="257" w:lineRule="auto"/>
              <w:rPr>
                <w:rFonts w:ascii="Calibri" w:eastAsia="Calibri" w:hAnsi="Calibri" w:cs="Calibri"/>
                <w:i/>
                <w:iCs/>
                <w:sz w:val="18"/>
                <w:szCs w:val="18"/>
              </w:rPr>
            </w:pPr>
          </w:p>
          <w:p w14:paraId="10097295" w14:textId="77777777" w:rsidR="00E15E75" w:rsidRPr="00BD2525" w:rsidRDefault="00E15E75" w:rsidP="00CD1199">
            <w:pPr>
              <w:spacing w:line="257" w:lineRule="auto"/>
              <w:rPr>
                <w:rFonts w:ascii="Calibri" w:eastAsia="Calibri" w:hAnsi="Calibri" w:cs="Calibri"/>
                <w:i/>
                <w:iCs/>
                <w:sz w:val="18"/>
                <w:szCs w:val="18"/>
              </w:rPr>
            </w:pPr>
          </w:p>
          <w:p w14:paraId="557D66D0" w14:textId="77777777" w:rsidR="00E15E75" w:rsidRPr="00BD2525" w:rsidRDefault="00E15E75" w:rsidP="00CD1199">
            <w:pPr>
              <w:spacing w:line="257" w:lineRule="auto"/>
              <w:rPr>
                <w:rFonts w:ascii="Calibri" w:eastAsia="Calibri" w:hAnsi="Calibri" w:cs="Calibri"/>
                <w:i/>
                <w:iCs/>
                <w:sz w:val="18"/>
                <w:szCs w:val="18"/>
              </w:rPr>
            </w:pPr>
          </w:p>
          <w:p w14:paraId="46DE2B9A" w14:textId="77777777" w:rsidR="00E15E75" w:rsidRPr="00BD2525" w:rsidRDefault="00E15E75" w:rsidP="00CD1199">
            <w:pPr>
              <w:spacing w:line="257" w:lineRule="auto"/>
              <w:rPr>
                <w:rFonts w:ascii="Calibri" w:eastAsia="Calibri" w:hAnsi="Calibri" w:cs="Calibri"/>
                <w:i/>
                <w:iCs/>
                <w:sz w:val="18"/>
                <w:szCs w:val="18"/>
              </w:rPr>
            </w:pPr>
          </w:p>
          <w:p w14:paraId="543B9E51" w14:textId="77777777" w:rsidR="00E15E75" w:rsidRPr="00BD2525" w:rsidRDefault="00E15E75" w:rsidP="00CD1199">
            <w:pPr>
              <w:spacing w:line="257" w:lineRule="auto"/>
              <w:rPr>
                <w:rFonts w:ascii="Calibri" w:eastAsia="Calibri" w:hAnsi="Calibri" w:cs="Calibri"/>
                <w:i/>
                <w:iCs/>
                <w:sz w:val="18"/>
                <w:szCs w:val="18"/>
              </w:rPr>
            </w:pPr>
          </w:p>
          <w:p w14:paraId="0E356E6F" w14:textId="77777777" w:rsidR="00E15E75" w:rsidRPr="00BD2525" w:rsidRDefault="00E15E75" w:rsidP="00CD1199">
            <w:pPr>
              <w:spacing w:line="257" w:lineRule="auto"/>
              <w:rPr>
                <w:rFonts w:ascii="Calibri" w:eastAsia="Calibri" w:hAnsi="Calibri" w:cs="Calibri"/>
                <w:i/>
                <w:iCs/>
                <w:sz w:val="18"/>
                <w:szCs w:val="18"/>
              </w:rPr>
            </w:pPr>
          </w:p>
          <w:p w14:paraId="32DA461B" w14:textId="77777777" w:rsidR="00E15E75" w:rsidRPr="00BD2525" w:rsidRDefault="00E15E75" w:rsidP="00CD1199">
            <w:pPr>
              <w:spacing w:line="257" w:lineRule="auto"/>
              <w:rPr>
                <w:rFonts w:ascii="Calibri" w:eastAsia="Calibri" w:hAnsi="Calibri" w:cs="Calibri"/>
                <w:i/>
                <w:iCs/>
                <w:sz w:val="18"/>
                <w:szCs w:val="18"/>
              </w:rPr>
            </w:pPr>
          </w:p>
          <w:p w14:paraId="7AC052F8" w14:textId="77777777" w:rsidR="00E15E75" w:rsidRPr="00BD2525" w:rsidRDefault="00E15E75" w:rsidP="00CD1199">
            <w:pPr>
              <w:spacing w:line="257" w:lineRule="auto"/>
              <w:rPr>
                <w:rFonts w:ascii="Calibri" w:eastAsia="Calibri" w:hAnsi="Calibri" w:cs="Calibri"/>
                <w:i/>
                <w:iCs/>
                <w:sz w:val="18"/>
                <w:szCs w:val="18"/>
              </w:rPr>
            </w:pPr>
          </w:p>
          <w:p w14:paraId="3F3BFA24" w14:textId="77777777" w:rsidR="00E15E75" w:rsidRPr="00BD2525" w:rsidRDefault="00E15E75" w:rsidP="00CD1199">
            <w:pPr>
              <w:spacing w:line="257" w:lineRule="auto"/>
              <w:rPr>
                <w:rFonts w:ascii="Calibri" w:eastAsia="Calibri" w:hAnsi="Calibri" w:cs="Calibri"/>
                <w:i/>
                <w:iCs/>
                <w:sz w:val="18"/>
                <w:szCs w:val="18"/>
              </w:rPr>
            </w:pPr>
          </w:p>
          <w:p w14:paraId="7AF80F44" w14:textId="77777777" w:rsidR="00E15E75" w:rsidRPr="00BD2525" w:rsidRDefault="00E15E75" w:rsidP="00CD1199">
            <w:pPr>
              <w:spacing w:line="257" w:lineRule="auto"/>
              <w:rPr>
                <w:rFonts w:ascii="Calibri" w:eastAsia="Calibri" w:hAnsi="Calibri" w:cs="Calibri"/>
                <w:i/>
                <w:iCs/>
                <w:sz w:val="18"/>
                <w:szCs w:val="18"/>
              </w:rPr>
            </w:pPr>
          </w:p>
          <w:p w14:paraId="196E9BE4" w14:textId="77777777" w:rsidR="00E15E75" w:rsidRPr="00BD2525" w:rsidRDefault="00E15E75" w:rsidP="00CD1199">
            <w:pPr>
              <w:spacing w:line="257" w:lineRule="auto"/>
              <w:rPr>
                <w:rFonts w:ascii="Calibri" w:eastAsia="Calibri" w:hAnsi="Calibri" w:cs="Calibri"/>
                <w:i/>
                <w:iCs/>
                <w:sz w:val="18"/>
                <w:szCs w:val="18"/>
              </w:rPr>
            </w:pPr>
          </w:p>
          <w:p w14:paraId="435F3ACB" w14:textId="77777777" w:rsidR="00E15E75" w:rsidRPr="00BD2525" w:rsidRDefault="00E15E75" w:rsidP="00CD1199">
            <w:pPr>
              <w:spacing w:line="257" w:lineRule="auto"/>
              <w:rPr>
                <w:rFonts w:ascii="Calibri" w:eastAsia="Calibri" w:hAnsi="Calibri" w:cs="Calibri"/>
                <w:i/>
                <w:iCs/>
                <w:sz w:val="18"/>
                <w:szCs w:val="18"/>
              </w:rPr>
            </w:pPr>
          </w:p>
          <w:p w14:paraId="375F43BB" w14:textId="77777777" w:rsidR="00E15E75" w:rsidRPr="00BD2525" w:rsidRDefault="00E15E75" w:rsidP="00CD1199">
            <w:pPr>
              <w:spacing w:line="257" w:lineRule="auto"/>
              <w:rPr>
                <w:rFonts w:ascii="Calibri" w:eastAsia="Calibri" w:hAnsi="Calibri" w:cs="Calibri"/>
                <w:i/>
                <w:iCs/>
                <w:sz w:val="18"/>
                <w:szCs w:val="18"/>
              </w:rPr>
            </w:pPr>
          </w:p>
          <w:p w14:paraId="5CB6296F" w14:textId="77777777" w:rsidR="00E15E75" w:rsidRPr="00BD2525" w:rsidRDefault="00E15E75" w:rsidP="00CD1199">
            <w:pPr>
              <w:spacing w:line="257" w:lineRule="auto"/>
              <w:rPr>
                <w:rFonts w:ascii="Calibri" w:eastAsia="Calibri" w:hAnsi="Calibri" w:cs="Calibri"/>
                <w:i/>
                <w:iCs/>
                <w:sz w:val="18"/>
                <w:szCs w:val="18"/>
              </w:rPr>
            </w:pPr>
          </w:p>
          <w:p w14:paraId="5360729F" w14:textId="77777777" w:rsidR="00E15E75" w:rsidRPr="00BD2525" w:rsidRDefault="00E15E75" w:rsidP="00CD1199">
            <w:pPr>
              <w:spacing w:line="257" w:lineRule="auto"/>
              <w:rPr>
                <w:rFonts w:ascii="Calibri" w:eastAsia="Calibri" w:hAnsi="Calibri" w:cs="Calibri"/>
                <w:i/>
                <w:iCs/>
                <w:sz w:val="18"/>
                <w:szCs w:val="18"/>
              </w:rPr>
            </w:pPr>
          </w:p>
          <w:p w14:paraId="361A1BCC" w14:textId="77777777" w:rsidR="00E15E75" w:rsidRPr="00BD2525" w:rsidRDefault="00E15E75" w:rsidP="00CD1199">
            <w:pPr>
              <w:spacing w:line="257" w:lineRule="auto"/>
              <w:rPr>
                <w:rFonts w:ascii="Calibri" w:eastAsia="Calibri" w:hAnsi="Calibri" w:cs="Calibri"/>
                <w:i/>
                <w:iCs/>
                <w:sz w:val="18"/>
                <w:szCs w:val="18"/>
              </w:rPr>
            </w:pPr>
          </w:p>
          <w:p w14:paraId="22A93961" w14:textId="77777777" w:rsidR="00E15E75" w:rsidRPr="00BD2525" w:rsidRDefault="00E15E75" w:rsidP="00CD1199">
            <w:pPr>
              <w:spacing w:line="257" w:lineRule="auto"/>
              <w:rPr>
                <w:rFonts w:ascii="Calibri" w:eastAsia="Calibri" w:hAnsi="Calibri" w:cs="Calibri"/>
                <w:i/>
                <w:iCs/>
                <w:sz w:val="18"/>
                <w:szCs w:val="18"/>
              </w:rPr>
            </w:pPr>
          </w:p>
          <w:p w14:paraId="510AF0AA" w14:textId="77777777" w:rsidR="00E15E75" w:rsidRPr="00BD2525" w:rsidRDefault="00E15E75" w:rsidP="00CD1199">
            <w:pPr>
              <w:spacing w:line="257" w:lineRule="auto"/>
              <w:rPr>
                <w:rFonts w:ascii="Calibri" w:eastAsia="Calibri" w:hAnsi="Calibri" w:cs="Calibri"/>
                <w:i/>
                <w:iCs/>
                <w:sz w:val="18"/>
                <w:szCs w:val="18"/>
              </w:rPr>
            </w:pPr>
          </w:p>
          <w:p w14:paraId="2BBF8CF7" w14:textId="77777777" w:rsidR="00E15E75" w:rsidRPr="00BD2525" w:rsidRDefault="00E15E75" w:rsidP="00CD1199">
            <w:pPr>
              <w:spacing w:line="257" w:lineRule="auto"/>
              <w:rPr>
                <w:rFonts w:ascii="Calibri" w:eastAsia="Calibri" w:hAnsi="Calibri" w:cs="Calibri"/>
                <w:i/>
                <w:iCs/>
                <w:sz w:val="18"/>
                <w:szCs w:val="18"/>
              </w:rPr>
            </w:pPr>
          </w:p>
          <w:p w14:paraId="6E8FA616" w14:textId="77777777" w:rsidR="00E15E75" w:rsidRPr="00BD2525" w:rsidRDefault="00E15E75" w:rsidP="00CD1199"/>
        </w:tc>
      </w:tr>
    </w:tbl>
    <w:p w14:paraId="48B0A9FD" w14:textId="3BA11ED1" w:rsidR="00C02D43" w:rsidRPr="00843524" w:rsidRDefault="00C02D43" w:rsidP="00C02D43">
      <w:pPr>
        <w:pStyle w:val="Header"/>
        <w:ind w:left="-115"/>
        <w:jc w:val="center"/>
        <w:rPr>
          <w:i/>
        </w:rPr>
      </w:pPr>
      <w:bookmarkStart w:id="0" w:name="_GoBack"/>
      <w:r w:rsidRPr="00843524">
        <w:rPr>
          <w:i/>
        </w:rPr>
        <w:lastRenderedPageBreak/>
        <w:t>This document is a working document and should not be considered as representative of the European Commission’s official position.</w:t>
      </w:r>
    </w:p>
    <w:bookmarkEnd w:id="0"/>
    <w:p w14:paraId="3187220C" w14:textId="695D4C60" w:rsidR="007E3B29" w:rsidRDefault="007E3B29" w:rsidP="00C02D43">
      <w:pPr>
        <w:jc w:val="center"/>
      </w:pPr>
    </w:p>
    <w:p w14:paraId="4154B2D4" w14:textId="3CF2FC3E" w:rsidR="00612C8D" w:rsidRPr="007E3B29" w:rsidRDefault="007E3B29" w:rsidP="007E3B29">
      <w:pPr>
        <w:jc w:val="center"/>
        <w:rPr>
          <w:u w:val="single"/>
        </w:rPr>
      </w:pPr>
      <w:r w:rsidRPr="007E3B29">
        <w:rPr>
          <w:u w:val="single"/>
        </w:rPr>
        <w:t>EXPLANATORY DOCUMENT</w:t>
      </w:r>
    </w:p>
    <w:tbl>
      <w:tblPr>
        <w:tblStyle w:val="TableGrid"/>
        <w:tblW w:w="9016" w:type="dxa"/>
        <w:tblLook w:val="04A0" w:firstRow="1" w:lastRow="0" w:firstColumn="1" w:lastColumn="0" w:noHBand="0" w:noVBand="1"/>
      </w:tblPr>
      <w:tblGrid>
        <w:gridCol w:w="2460"/>
        <w:gridCol w:w="6556"/>
      </w:tblGrid>
      <w:tr w:rsidR="005E639C" w14:paraId="2CC7CFC7" w14:textId="77777777" w:rsidTr="00CD1199">
        <w:tc>
          <w:tcPr>
            <w:tcW w:w="9016" w:type="dxa"/>
            <w:gridSpan w:val="2"/>
          </w:tcPr>
          <w:p w14:paraId="51D67EB5" w14:textId="77777777" w:rsidR="005E639C" w:rsidRPr="0018318E" w:rsidRDefault="005E639C" w:rsidP="00CD1199">
            <w:pPr>
              <w:spacing w:before="120" w:after="120"/>
              <w:jc w:val="center"/>
              <w:rPr>
                <w:b/>
              </w:rPr>
            </w:pPr>
            <w:r>
              <w:rPr>
                <w:b/>
              </w:rPr>
              <w:t xml:space="preserve">Action 19: </w:t>
            </w:r>
            <w:r w:rsidRPr="0018318E">
              <w:rPr>
                <w:b/>
              </w:rPr>
              <w:t>Establish an efficient and effective ERA monitoring mechanism</w:t>
            </w:r>
          </w:p>
        </w:tc>
      </w:tr>
      <w:tr w:rsidR="005E639C" w14:paraId="6CEE8B99" w14:textId="77777777" w:rsidTr="00CD1199">
        <w:tc>
          <w:tcPr>
            <w:tcW w:w="9016" w:type="dxa"/>
            <w:gridSpan w:val="2"/>
          </w:tcPr>
          <w:p w14:paraId="087ADFF6" w14:textId="77777777" w:rsidR="005E639C" w:rsidRPr="0018318E" w:rsidRDefault="005E639C" w:rsidP="00CD1199">
            <w:pPr>
              <w:spacing w:before="120" w:after="120"/>
              <w:jc w:val="both"/>
            </w:pPr>
            <w:r w:rsidRPr="0018318E">
              <w:t>Contact point: RTD, Unit A2</w:t>
            </w:r>
            <w:r>
              <w:t xml:space="preserve">, Heiko </w:t>
            </w:r>
            <w:proofErr w:type="spellStart"/>
            <w:r>
              <w:t>Prange-Gstoehl</w:t>
            </w:r>
            <w:proofErr w:type="spellEnd"/>
          </w:p>
        </w:tc>
      </w:tr>
      <w:tr w:rsidR="005E639C" w14:paraId="53014182" w14:textId="77777777" w:rsidTr="00CD1199">
        <w:tc>
          <w:tcPr>
            <w:tcW w:w="2460" w:type="dxa"/>
          </w:tcPr>
          <w:p w14:paraId="166E655F" w14:textId="77777777" w:rsidR="005E639C" w:rsidRPr="005A2F61" w:rsidRDefault="005E639C" w:rsidP="005E639C">
            <w:pPr>
              <w:pStyle w:val="ListParagraph"/>
              <w:numPr>
                <w:ilvl w:val="0"/>
                <w:numId w:val="7"/>
              </w:numPr>
              <w:spacing w:before="120" w:after="120"/>
              <w:rPr>
                <w:b/>
              </w:rPr>
            </w:pPr>
            <w:r w:rsidRPr="005A2F61">
              <w:rPr>
                <w:b/>
              </w:rPr>
              <w:t>Description</w:t>
            </w:r>
          </w:p>
        </w:tc>
        <w:tc>
          <w:tcPr>
            <w:tcW w:w="6556" w:type="dxa"/>
          </w:tcPr>
          <w:p w14:paraId="2433997F" w14:textId="77777777" w:rsidR="005E639C" w:rsidRPr="0018318E" w:rsidRDefault="005E639C" w:rsidP="00CD1199">
            <w:pPr>
              <w:spacing w:before="120" w:after="120"/>
              <w:jc w:val="both"/>
            </w:pPr>
            <w:r>
              <w:t xml:space="preserve">As set out on the Council Recommendation for a Pact for Research and Innovation in Europe (Pact for </w:t>
            </w:r>
            <w:proofErr w:type="spellStart"/>
            <w:r>
              <w:t>R&amp;I</w:t>
            </w:r>
            <w:proofErr w:type="spellEnd"/>
            <w:r>
              <w:t xml:space="preserve">), a framework for an efficient and effective monitoring mechanism consisting of an online ERA policy platform, an ERA scoreboard at EU level, an ERA dashboard at national level and regular reporting will be proposed by the Commission until mid-2022. The monitoring mechanism will co-created between the Commission, Member States, associated countries and stakeholders in the ERA Forum during the second half of 2022. </w:t>
            </w:r>
            <w:r w:rsidRPr="7D57CC46">
              <w:rPr>
                <w:rFonts w:ascii="Calibri" w:eastAsia="Calibri" w:hAnsi="Calibri" w:cs="Calibri"/>
              </w:rPr>
              <w:t>The new ERA monitoring mechanism will collect and analyse both quantitative and qualitative information related to the progress in realising the ERA priority areas and the implementation of the agreed joint actions.</w:t>
            </w:r>
          </w:p>
          <w:p w14:paraId="6A946883" w14:textId="77777777" w:rsidR="005E639C" w:rsidRPr="0018318E" w:rsidRDefault="005E639C" w:rsidP="00CD1199">
            <w:pPr>
              <w:spacing w:before="120" w:after="120"/>
              <w:jc w:val="both"/>
            </w:pPr>
            <w:r w:rsidRPr="7D57CC46">
              <w:rPr>
                <w:rFonts w:ascii="Calibri" w:eastAsia="Calibri" w:hAnsi="Calibri" w:cs="Calibri"/>
              </w:rPr>
              <w:t>The online ERA policy platform will be a user-friendly platform for informing on (</w:t>
            </w:r>
            <w:proofErr w:type="spellStart"/>
            <w:r w:rsidRPr="7D57CC46">
              <w:rPr>
                <w:rFonts w:ascii="Calibri" w:eastAsia="Calibri" w:hAnsi="Calibri" w:cs="Calibri"/>
              </w:rPr>
              <w:t>i</w:t>
            </w:r>
            <w:proofErr w:type="spellEnd"/>
            <w:r w:rsidRPr="7D57CC46">
              <w:rPr>
                <w:rFonts w:ascii="Calibri" w:eastAsia="Calibri" w:hAnsi="Calibri" w:cs="Calibri"/>
              </w:rPr>
              <w:t xml:space="preserve">) the implementation of the ERA policy agenda at Union and national level and on (ii) other relevant investments, reforms and activities supporting the principles and ERA priority areas set out in this Pact (Pact for </w:t>
            </w:r>
            <w:proofErr w:type="spellStart"/>
            <w:r w:rsidRPr="7D57CC46">
              <w:rPr>
                <w:rFonts w:ascii="Calibri" w:eastAsia="Calibri" w:hAnsi="Calibri" w:cs="Calibri"/>
              </w:rPr>
              <w:t>R&amp;I</w:t>
            </w:r>
            <w:proofErr w:type="spellEnd"/>
            <w:r w:rsidRPr="7D57CC46">
              <w:rPr>
                <w:rFonts w:ascii="Calibri" w:eastAsia="Calibri" w:hAnsi="Calibri" w:cs="Calibri"/>
              </w:rPr>
              <w:t>).</w:t>
            </w:r>
          </w:p>
          <w:p w14:paraId="5A7A5F73" w14:textId="77777777" w:rsidR="005E639C" w:rsidRPr="0018318E" w:rsidRDefault="005E639C" w:rsidP="00CD1199">
            <w:pPr>
              <w:spacing w:before="120" w:after="120"/>
              <w:jc w:val="both"/>
            </w:pPr>
            <w:r w:rsidRPr="7D57CC46">
              <w:rPr>
                <w:rFonts w:ascii="Calibri" w:eastAsia="Calibri" w:hAnsi="Calibri" w:cs="Calibri"/>
              </w:rPr>
              <w:t xml:space="preserve">In line with the Pact for </w:t>
            </w:r>
            <w:proofErr w:type="spellStart"/>
            <w:r w:rsidRPr="7D57CC46">
              <w:rPr>
                <w:rFonts w:ascii="Calibri" w:eastAsia="Calibri" w:hAnsi="Calibri" w:cs="Calibri"/>
              </w:rPr>
              <w:t>R&amp;I</w:t>
            </w:r>
            <w:proofErr w:type="spellEnd"/>
            <w:r w:rsidRPr="7D57CC46">
              <w:rPr>
                <w:rFonts w:ascii="Calibri" w:eastAsia="Calibri" w:hAnsi="Calibri" w:cs="Calibri"/>
              </w:rPr>
              <w:t xml:space="preserve"> the scoreboard ”</w:t>
            </w:r>
            <w:r w:rsidRPr="7D57CC46">
              <w:rPr>
                <w:rFonts w:ascii="Calibri" w:eastAsia="Calibri" w:hAnsi="Calibri" w:cs="Calibri"/>
                <w:i/>
                <w:iCs/>
              </w:rPr>
              <w:t>monitors progress towards the ERA objectives at Union level</w:t>
            </w:r>
            <w:r w:rsidRPr="7D57CC46">
              <w:rPr>
                <w:rFonts w:ascii="Calibri" w:eastAsia="Calibri" w:hAnsi="Calibri" w:cs="Calibri"/>
              </w:rPr>
              <w:t>”. It “</w:t>
            </w:r>
            <w:r w:rsidRPr="7D57CC46">
              <w:rPr>
                <w:rFonts w:ascii="Calibri" w:eastAsia="Calibri" w:hAnsi="Calibri" w:cs="Calibri"/>
                <w:i/>
                <w:iCs/>
              </w:rPr>
              <w:t>should assess the overall consolidation and collective progress of ERA priorities and should only display aggregated data at EU level</w:t>
            </w:r>
            <w:r w:rsidRPr="7D57CC46">
              <w:rPr>
                <w:rFonts w:ascii="Calibri" w:eastAsia="Calibri" w:hAnsi="Calibri" w:cs="Calibri"/>
              </w:rPr>
              <w:t>”.</w:t>
            </w:r>
            <w:r>
              <w:t xml:space="preserve"> It </w:t>
            </w:r>
            <w:r w:rsidRPr="7D57CC46">
              <w:rPr>
                <w:rFonts w:ascii="Calibri" w:eastAsia="Calibri" w:hAnsi="Calibri" w:cs="Calibri"/>
              </w:rPr>
              <w:t>will show the overall progress on the priority areas for joint action at EU level based on a limited number of quantitative indicators.</w:t>
            </w:r>
          </w:p>
          <w:p w14:paraId="23ACB444" w14:textId="77777777" w:rsidR="005E639C" w:rsidRPr="0018318E" w:rsidRDefault="005E639C" w:rsidP="00CD1199">
            <w:pPr>
              <w:spacing w:before="120" w:after="120"/>
              <w:jc w:val="both"/>
              <w:rPr>
                <w:rFonts w:ascii="Calibri" w:eastAsia="Calibri" w:hAnsi="Calibri" w:cs="Calibri"/>
              </w:rPr>
            </w:pPr>
            <w:r w:rsidRPr="7D57CC46">
              <w:rPr>
                <w:rFonts w:ascii="Calibri" w:eastAsia="Calibri" w:hAnsi="Calibri" w:cs="Calibri"/>
              </w:rPr>
              <w:t xml:space="preserve">In line with the Pact for </w:t>
            </w:r>
            <w:proofErr w:type="spellStart"/>
            <w:r w:rsidRPr="7D57CC46">
              <w:rPr>
                <w:rFonts w:ascii="Calibri" w:eastAsia="Calibri" w:hAnsi="Calibri" w:cs="Calibri"/>
              </w:rPr>
              <w:t>R&amp;I</w:t>
            </w:r>
            <w:proofErr w:type="spellEnd"/>
            <w:r w:rsidRPr="7D57CC46">
              <w:rPr>
                <w:rFonts w:ascii="Calibri" w:eastAsia="Calibri" w:hAnsi="Calibri" w:cs="Calibri"/>
              </w:rPr>
              <w:t xml:space="preserve"> ”</w:t>
            </w:r>
            <w:r w:rsidRPr="7D57CC46">
              <w:rPr>
                <w:rFonts w:ascii="Calibri" w:eastAsia="Calibri" w:hAnsi="Calibri" w:cs="Calibri"/>
                <w:i/>
                <w:iCs/>
              </w:rPr>
              <w:t>a more detailed dashboard monitoring progress towards the ERA objectives at national level, through a rich combination of relevant input, outcome and impact indicators and qualitative analyses that accommodate the different circumstances of Member States and that relate to the ERA priorities</w:t>
            </w:r>
            <w:r w:rsidRPr="7D57CC46">
              <w:rPr>
                <w:rFonts w:ascii="Calibri" w:eastAsia="Calibri" w:hAnsi="Calibri" w:cs="Calibri"/>
              </w:rPr>
              <w:t xml:space="preserve">” will be established. </w:t>
            </w:r>
          </w:p>
          <w:p w14:paraId="338C675A" w14:textId="77777777" w:rsidR="005E639C" w:rsidRPr="0018318E" w:rsidRDefault="005E639C" w:rsidP="00CD1199">
            <w:pPr>
              <w:spacing w:before="120" w:after="120"/>
              <w:jc w:val="both"/>
            </w:pPr>
            <w:r w:rsidRPr="7D57CC46">
              <w:rPr>
                <w:rFonts w:ascii="Calibri" w:eastAsia="Calibri" w:hAnsi="Calibri" w:cs="Calibri"/>
              </w:rPr>
              <w:t xml:space="preserve">The Commission will prepare </w:t>
            </w:r>
            <w:r w:rsidRPr="7D57CC46">
              <w:rPr>
                <w:rFonts w:ascii="Calibri" w:eastAsia="Calibri" w:hAnsi="Calibri" w:cs="Calibri"/>
                <w:i/>
                <w:iCs/>
              </w:rPr>
              <w:t>annual reports</w:t>
            </w:r>
            <w:r w:rsidRPr="7D57CC46">
              <w:rPr>
                <w:rFonts w:ascii="Calibri" w:eastAsia="Calibri" w:hAnsi="Calibri" w:cs="Calibri"/>
              </w:rPr>
              <w:t xml:space="preserve"> on each Member State’s progress in the implementation of the ERA policy agenda (</w:t>
            </w:r>
            <w:r w:rsidRPr="7D57CC46">
              <w:rPr>
                <w:rFonts w:ascii="Calibri" w:eastAsia="Calibri" w:hAnsi="Calibri" w:cs="Calibri"/>
                <w:i/>
                <w:iCs/>
              </w:rPr>
              <w:t>country reports</w:t>
            </w:r>
            <w:r w:rsidRPr="7D57CC46">
              <w:rPr>
                <w:rFonts w:ascii="Calibri" w:eastAsia="Calibri" w:hAnsi="Calibri" w:cs="Calibri"/>
              </w:rPr>
              <w:t>). The country reports shall support the regular policy dialogues between Member States and the Commission.</w:t>
            </w:r>
          </w:p>
          <w:p w14:paraId="2C65A896" w14:textId="77777777" w:rsidR="005E639C" w:rsidRPr="0018318E" w:rsidRDefault="005E639C" w:rsidP="00CD1199">
            <w:pPr>
              <w:spacing w:before="120" w:after="120"/>
              <w:jc w:val="both"/>
            </w:pPr>
            <w:r w:rsidRPr="7D57CC46">
              <w:rPr>
                <w:rFonts w:ascii="Calibri" w:eastAsia="Calibri" w:hAnsi="Calibri" w:cs="Calibri"/>
              </w:rPr>
              <w:t xml:space="preserve">The Commission will prepare </w:t>
            </w:r>
            <w:r w:rsidRPr="7D57CC46">
              <w:rPr>
                <w:rFonts w:ascii="Calibri" w:eastAsia="Calibri" w:hAnsi="Calibri" w:cs="Calibri"/>
                <w:i/>
                <w:iCs/>
              </w:rPr>
              <w:t>a report for consideration by the Council</w:t>
            </w:r>
            <w:r w:rsidRPr="7D57CC46">
              <w:rPr>
                <w:rFonts w:ascii="Calibri" w:eastAsia="Calibri" w:hAnsi="Calibri" w:cs="Calibri"/>
              </w:rPr>
              <w:t xml:space="preserve"> on the state of play of the implementation of the ERA policy agenda at the level of the Union every 18 months. The report will underpin “</w:t>
            </w:r>
            <w:r w:rsidRPr="7D57CC46">
              <w:rPr>
                <w:rFonts w:ascii="Calibri" w:eastAsia="Calibri" w:hAnsi="Calibri" w:cs="Calibri"/>
                <w:i/>
                <w:iCs/>
              </w:rPr>
              <w:t>steering the ongoing ERA policy agenda and preparing its reviews and updates that will be discussed and approved by the Council</w:t>
            </w:r>
            <w:r w:rsidRPr="7D57CC46">
              <w:rPr>
                <w:rFonts w:ascii="Calibri" w:eastAsia="Calibri" w:hAnsi="Calibri" w:cs="Calibri"/>
              </w:rPr>
              <w:t>”.</w:t>
            </w:r>
          </w:p>
        </w:tc>
      </w:tr>
      <w:tr w:rsidR="005E639C" w14:paraId="7EAD48BE" w14:textId="77777777" w:rsidTr="00CD1199">
        <w:tc>
          <w:tcPr>
            <w:tcW w:w="2460" w:type="dxa"/>
          </w:tcPr>
          <w:p w14:paraId="723AE8D9" w14:textId="77777777" w:rsidR="005E639C" w:rsidRPr="005A2F61" w:rsidRDefault="005E639C" w:rsidP="005E639C">
            <w:pPr>
              <w:pStyle w:val="ListParagraph"/>
              <w:numPr>
                <w:ilvl w:val="0"/>
                <w:numId w:val="7"/>
              </w:numPr>
              <w:spacing w:before="120" w:after="120"/>
              <w:rPr>
                <w:b/>
              </w:rPr>
            </w:pPr>
            <w:r w:rsidRPr="005A2F61">
              <w:rPr>
                <w:b/>
              </w:rPr>
              <w:t>Actors</w:t>
            </w:r>
          </w:p>
        </w:tc>
        <w:tc>
          <w:tcPr>
            <w:tcW w:w="6556" w:type="dxa"/>
          </w:tcPr>
          <w:p w14:paraId="5903B7C1" w14:textId="77777777" w:rsidR="005E639C" w:rsidRPr="0018318E" w:rsidRDefault="005E639C" w:rsidP="00CD1199">
            <w:pPr>
              <w:spacing w:before="120" w:after="120"/>
              <w:jc w:val="both"/>
            </w:pPr>
            <w:r w:rsidRPr="0018318E">
              <w:t xml:space="preserve">The ERA scoreboard, dashboard and policy platform will be developed and managed by the European Commission in cooperation with external experts, the Member States and ERA stakeholders. </w:t>
            </w:r>
          </w:p>
        </w:tc>
      </w:tr>
      <w:tr w:rsidR="005E639C" w14:paraId="40A2FD21" w14:textId="77777777" w:rsidTr="00CD1199">
        <w:tc>
          <w:tcPr>
            <w:tcW w:w="2460" w:type="dxa"/>
          </w:tcPr>
          <w:p w14:paraId="58CC94DD" w14:textId="77777777" w:rsidR="005E639C" w:rsidRPr="005A2F61" w:rsidRDefault="005E639C" w:rsidP="005E639C">
            <w:pPr>
              <w:pStyle w:val="ListParagraph"/>
              <w:numPr>
                <w:ilvl w:val="0"/>
                <w:numId w:val="7"/>
              </w:numPr>
              <w:spacing w:before="120" w:after="120"/>
              <w:rPr>
                <w:b/>
              </w:rPr>
            </w:pPr>
            <w:r w:rsidRPr="005A2F61">
              <w:rPr>
                <w:b/>
              </w:rPr>
              <w:lastRenderedPageBreak/>
              <w:t>Timing</w:t>
            </w:r>
            <w:r>
              <w:rPr>
                <w:b/>
              </w:rPr>
              <w:t xml:space="preserve"> and milestones</w:t>
            </w:r>
          </w:p>
        </w:tc>
        <w:tc>
          <w:tcPr>
            <w:tcW w:w="6556" w:type="dxa"/>
          </w:tcPr>
          <w:p w14:paraId="3B77B53B" w14:textId="77777777" w:rsidR="005E639C" w:rsidRPr="0018318E" w:rsidRDefault="005E639C" w:rsidP="00CD1199">
            <w:pPr>
              <w:spacing w:before="120" w:after="120"/>
              <w:jc w:val="both"/>
            </w:pPr>
            <w:r w:rsidRPr="7D57CC46">
              <w:rPr>
                <w:b/>
                <w:bCs/>
              </w:rPr>
              <w:t xml:space="preserve">Mid-2022: </w:t>
            </w:r>
            <w:r>
              <w:t>T</w:t>
            </w:r>
            <w:r w:rsidRPr="7D57CC46">
              <w:rPr>
                <w:rFonts w:ascii="Calibri" w:eastAsia="Calibri" w:hAnsi="Calibri" w:cs="Calibri"/>
              </w:rPr>
              <w:t>he Commission will present to the Council a monitoring and evaluation framework for the implementation of the ERA.</w:t>
            </w:r>
          </w:p>
          <w:p w14:paraId="7A707531" w14:textId="77777777" w:rsidR="005E639C" w:rsidRDefault="005E639C" w:rsidP="00CD1199">
            <w:pPr>
              <w:spacing w:before="120" w:after="120"/>
              <w:jc w:val="both"/>
              <w:rPr>
                <w:rFonts w:ascii="Calibri" w:eastAsia="Calibri" w:hAnsi="Calibri" w:cs="Calibri"/>
              </w:rPr>
            </w:pPr>
            <w:r w:rsidRPr="7D57CC46">
              <w:rPr>
                <w:rFonts w:ascii="Calibri" w:eastAsia="Calibri" w:hAnsi="Calibri" w:cs="Calibri"/>
                <w:b/>
                <w:bCs/>
              </w:rPr>
              <w:t>2</w:t>
            </w:r>
            <w:r w:rsidRPr="7D57CC46">
              <w:rPr>
                <w:rFonts w:ascii="Calibri" w:eastAsia="Calibri" w:hAnsi="Calibri" w:cs="Calibri"/>
                <w:b/>
                <w:bCs/>
                <w:vertAlign w:val="superscript"/>
              </w:rPr>
              <w:t>nd</w:t>
            </w:r>
            <w:r w:rsidRPr="7D57CC46">
              <w:rPr>
                <w:rFonts w:ascii="Calibri" w:eastAsia="Calibri" w:hAnsi="Calibri" w:cs="Calibri"/>
                <w:b/>
                <w:bCs/>
              </w:rPr>
              <w:t xml:space="preserve"> half 2022</w:t>
            </w:r>
            <w:r w:rsidRPr="7D57CC46">
              <w:rPr>
                <w:rFonts w:ascii="Calibri" w:eastAsia="Calibri" w:hAnsi="Calibri" w:cs="Calibri"/>
              </w:rPr>
              <w:t>: The ERA Forum will provide further advice to the Commission on the development and implementation of the future monitoring mechanism.</w:t>
            </w:r>
          </w:p>
          <w:p w14:paraId="474CD40F" w14:textId="77777777" w:rsidR="005E639C" w:rsidRPr="0018318E" w:rsidRDefault="005E639C" w:rsidP="00CD1199">
            <w:pPr>
              <w:spacing w:before="120" w:after="120"/>
              <w:jc w:val="both"/>
            </w:pPr>
            <w:r w:rsidRPr="0F2DC7AF">
              <w:rPr>
                <w:b/>
                <w:bCs/>
              </w:rPr>
              <w:t xml:space="preserve">Early 2023: </w:t>
            </w:r>
            <w:r>
              <w:t>The first version of the monitoring mechanism should be launched, after which “</w:t>
            </w:r>
            <w:r w:rsidRPr="0F2DC7AF">
              <w:rPr>
                <w:rFonts w:ascii="Calibri" w:eastAsia="Calibri" w:hAnsi="Calibri" w:cs="Calibri"/>
                <w:i/>
                <w:iCs/>
              </w:rPr>
              <w:t>the Commission and the Member States should share information through the ERA policy online platform on their current and planned policies and programmes that contribute to implementing the ERA policy agenda, and more broadly contribute to the principles and priorities set out by this Pact”.</w:t>
            </w:r>
          </w:p>
          <w:p w14:paraId="697015A5" w14:textId="77777777" w:rsidR="005E639C" w:rsidRDefault="005E639C" w:rsidP="00CD1199">
            <w:pPr>
              <w:spacing w:before="120" w:after="120"/>
              <w:jc w:val="both"/>
              <w:rPr>
                <w:rFonts w:ascii="Calibri" w:eastAsia="Calibri" w:hAnsi="Calibri" w:cs="Calibri"/>
              </w:rPr>
            </w:pPr>
            <w:r w:rsidRPr="0F2DC7AF">
              <w:rPr>
                <w:rFonts w:ascii="Calibri" w:eastAsia="Calibri" w:hAnsi="Calibri" w:cs="Calibri"/>
                <w:b/>
                <w:bCs/>
              </w:rPr>
              <w:t>Mid-2023</w:t>
            </w:r>
            <w:r w:rsidRPr="0F2DC7AF">
              <w:rPr>
                <w:rFonts w:ascii="Calibri" w:eastAsia="Calibri" w:hAnsi="Calibri" w:cs="Calibri"/>
              </w:rPr>
              <w:t>: First 18-months report by the Commission</w:t>
            </w:r>
          </w:p>
          <w:p w14:paraId="0BFB3EC0" w14:textId="77777777" w:rsidR="005E639C" w:rsidRPr="0018318E" w:rsidRDefault="005E639C" w:rsidP="00CD1199">
            <w:pPr>
              <w:spacing w:before="120" w:after="120"/>
              <w:jc w:val="both"/>
              <w:rPr>
                <w:rFonts w:ascii="Calibri" w:eastAsia="Calibri" w:hAnsi="Calibri" w:cs="Calibri"/>
              </w:rPr>
            </w:pPr>
            <w:r w:rsidRPr="0F2DC7AF">
              <w:rPr>
                <w:rFonts w:ascii="Calibri" w:eastAsia="Calibri" w:hAnsi="Calibri" w:cs="Calibri"/>
                <w:b/>
                <w:bCs/>
              </w:rPr>
              <w:t>End 2023</w:t>
            </w:r>
            <w:r w:rsidRPr="0F2DC7AF">
              <w:rPr>
                <w:rFonts w:ascii="Calibri" w:eastAsia="Calibri" w:hAnsi="Calibri" w:cs="Calibri"/>
              </w:rPr>
              <w:t>: First country reports by the Commission</w:t>
            </w:r>
          </w:p>
        </w:tc>
      </w:tr>
      <w:tr w:rsidR="005E639C" w14:paraId="2936C20F" w14:textId="77777777" w:rsidTr="00CD1199">
        <w:tc>
          <w:tcPr>
            <w:tcW w:w="2460" w:type="dxa"/>
          </w:tcPr>
          <w:p w14:paraId="47D5A95D" w14:textId="77777777" w:rsidR="005E639C" w:rsidRPr="005A2F61" w:rsidRDefault="005E639C" w:rsidP="005E639C">
            <w:pPr>
              <w:pStyle w:val="ListParagraph"/>
              <w:numPr>
                <w:ilvl w:val="0"/>
                <w:numId w:val="7"/>
              </w:numPr>
              <w:spacing w:before="120" w:after="120"/>
              <w:rPr>
                <w:b/>
              </w:rPr>
            </w:pPr>
            <w:r w:rsidRPr="005A2F61">
              <w:rPr>
                <w:b/>
              </w:rPr>
              <w:t>Funding</w:t>
            </w:r>
          </w:p>
        </w:tc>
        <w:tc>
          <w:tcPr>
            <w:tcW w:w="6556" w:type="dxa"/>
          </w:tcPr>
          <w:p w14:paraId="6ACF2E79" w14:textId="77777777" w:rsidR="005E639C" w:rsidRPr="0018318E" w:rsidRDefault="005E639C" w:rsidP="00CD1199">
            <w:pPr>
              <w:spacing w:before="120" w:after="120"/>
              <w:jc w:val="both"/>
            </w:pPr>
            <w:r>
              <w:t>Funded under Horizon Europe.</w:t>
            </w:r>
          </w:p>
        </w:tc>
      </w:tr>
      <w:tr w:rsidR="005E639C" w14:paraId="45FA1096" w14:textId="77777777" w:rsidTr="00CD1199">
        <w:tc>
          <w:tcPr>
            <w:tcW w:w="2460" w:type="dxa"/>
          </w:tcPr>
          <w:p w14:paraId="34BF74B8" w14:textId="77777777" w:rsidR="005E639C" w:rsidRPr="005A2F61" w:rsidRDefault="005E639C" w:rsidP="005E639C">
            <w:pPr>
              <w:pStyle w:val="ListParagraph"/>
              <w:numPr>
                <w:ilvl w:val="0"/>
                <w:numId w:val="7"/>
              </w:numPr>
              <w:spacing w:before="120" w:after="120"/>
              <w:rPr>
                <w:b/>
              </w:rPr>
            </w:pPr>
            <w:r w:rsidRPr="005A2F61">
              <w:rPr>
                <w:b/>
              </w:rPr>
              <w:t>Expected impact</w:t>
            </w:r>
          </w:p>
        </w:tc>
        <w:tc>
          <w:tcPr>
            <w:tcW w:w="6556" w:type="dxa"/>
          </w:tcPr>
          <w:p w14:paraId="2FED8452" w14:textId="77777777" w:rsidR="005E639C" w:rsidRPr="0018318E" w:rsidRDefault="005E639C" w:rsidP="00CD1199">
            <w:pPr>
              <w:spacing w:before="120" w:after="120"/>
              <w:jc w:val="both"/>
            </w:pPr>
            <w:r w:rsidRPr="0018318E">
              <w:t xml:space="preserve">The monitoring </w:t>
            </w:r>
            <w:r>
              <w:t>mechanism</w:t>
            </w:r>
            <w:r w:rsidRPr="0018318E">
              <w:t xml:space="preserve"> will create the evidence base</w:t>
            </w:r>
            <w:r>
              <w:t xml:space="preserve"> for </w:t>
            </w:r>
            <w:r w:rsidRPr="0018318E">
              <w:t xml:space="preserve">policy making and give input to the </w:t>
            </w:r>
            <w:r>
              <w:t>monitoring</w:t>
            </w:r>
            <w:r w:rsidRPr="0018318E">
              <w:t xml:space="preserve"> of the pol</w:t>
            </w:r>
            <w:r>
              <w:t>icy actions and their direction.</w:t>
            </w:r>
          </w:p>
        </w:tc>
      </w:tr>
      <w:tr w:rsidR="005E639C" w14:paraId="663306AF" w14:textId="77777777" w:rsidTr="00CD1199">
        <w:tc>
          <w:tcPr>
            <w:tcW w:w="2460" w:type="dxa"/>
          </w:tcPr>
          <w:p w14:paraId="255B1952" w14:textId="77777777" w:rsidR="005E639C" w:rsidRPr="005A2F61" w:rsidRDefault="005E639C" w:rsidP="005E639C">
            <w:pPr>
              <w:pStyle w:val="ListParagraph"/>
              <w:numPr>
                <w:ilvl w:val="0"/>
                <w:numId w:val="7"/>
              </w:numPr>
              <w:spacing w:before="120" w:after="120"/>
              <w:rPr>
                <w:b/>
              </w:rPr>
            </w:pPr>
            <w:r w:rsidRPr="005A2F61">
              <w:rPr>
                <w:b/>
              </w:rPr>
              <w:t xml:space="preserve">Monitoring </w:t>
            </w:r>
          </w:p>
        </w:tc>
        <w:tc>
          <w:tcPr>
            <w:tcW w:w="6556" w:type="dxa"/>
          </w:tcPr>
          <w:p w14:paraId="32E71590" w14:textId="77777777" w:rsidR="005E639C" w:rsidRPr="0018318E" w:rsidRDefault="005E639C" w:rsidP="00CD1199">
            <w:pPr>
              <w:spacing w:before="120" w:after="120"/>
              <w:jc w:val="both"/>
            </w:pPr>
            <w:r>
              <w:t>The monitoring mechanism will be implemented when the co-creation phase is finished.</w:t>
            </w:r>
          </w:p>
        </w:tc>
      </w:tr>
      <w:tr w:rsidR="005E639C" w14:paraId="4E7D4DD7" w14:textId="77777777" w:rsidTr="00CD1199">
        <w:tc>
          <w:tcPr>
            <w:tcW w:w="2460" w:type="dxa"/>
          </w:tcPr>
          <w:p w14:paraId="4E944B74" w14:textId="77777777" w:rsidR="005E639C" w:rsidRPr="005A2F61" w:rsidRDefault="005E639C" w:rsidP="005E639C">
            <w:pPr>
              <w:pStyle w:val="ListParagraph"/>
              <w:numPr>
                <w:ilvl w:val="0"/>
                <w:numId w:val="7"/>
              </w:numPr>
              <w:spacing w:before="120" w:after="120"/>
              <w:rPr>
                <w:b/>
              </w:rPr>
            </w:pPr>
            <w:r w:rsidRPr="005A2F61">
              <w:rPr>
                <w:b/>
              </w:rPr>
              <w:t>Communication</w:t>
            </w:r>
          </w:p>
        </w:tc>
        <w:tc>
          <w:tcPr>
            <w:tcW w:w="6556" w:type="dxa"/>
          </w:tcPr>
          <w:p w14:paraId="2A1F7FDA" w14:textId="77777777" w:rsidR="005E639C" w:rsidRPr="0018318E" w:rsidRDefault="005E639C" w:rsidP="00CD1199">
            <w:pPr>
              <w:spacing w:before="120" w:after="120"/>
              <w:jc w:val="both"/>
            </w:pPr>
            <w:r w:rsidRPr="0018318E">
              <w:t xml:space="preserve">When the </w:t>
            </w:r>
            <w:r>
              <w:t>monitoring system</w:t>
            </w:r>
            <w:r w:rsidRPr="0018318E">
              <w:t xml:space="preserve"> is online</w:t>
            </w:r>
            <w:r>
              <w:t>,</w:t>
            </w:r>
            <w:r w:rsidRPr="0018318E">
              <w:t xml:space="preserve"> a first communication should take place as either a short press release or a short analysis of the content.</w:t>
            </w:r>
          </w:p>
          <w:p w14:paraId="15789874" w14:textId="77777777" w:rsidR="005E639C" w:rsidRPr="0018318E" w:rsidRDefault="005E639C" w:rsidP="00CD1199">
            <w:pPr>
              <w:spacing w:before="120" w:after="120"/>
              <w:jc w:val="both"/>
            </w:pPr>
            <w:r>
              <w:t>All actors should be encouraged to communicate the information in the monitoring mechanism.</w:t>
            </w:r>
          </w:p>
        </w:tc>
      </w:tr>
      <w:tr w:rsidR="005E639C" w14:paraId="057DC4CD" w14:textId="77777777" w:rsidTr="00CD1199">
        <w:tc>
          <w:tcPr>
            <w:tcW w:w="2460" w:type="dxa"/>
          </w:tcPr>
          <w:p w14:paraId="382017AF" w14:textId="77777777" w:rsidR="005E639C" w:rsidRPr="005A2F61" w:rsidRDefault="005E639C" w:rsidP="005E639C">
            <w:pPr>
              <w:pStyle w:val="ListParagraph"/>
              <w:numPr>
                <w:ilvl w:val="0"/>
                <w:numId w:val="7"/>
              </w:numPr>
              <w:spacing w:before="120" w:after="120"/>
              <w:rPr>
                <w:b/>
              </w:rPr>
            </w:pPr>
            <w:r w:rsidRPr="005A2F61">
              <w:rPr>
                <w:b/>
              </w:rPr>
              <w:t>Additional information</w:t>
            </w:r>
          </w:p>
        </w:tc>
        <w:tc>
          <w:tcPr>
            <w:tcW w:w="6556" w:type="dxa"/>
          </w:tcPr>
          <w:p w14:paraId="4239619A" w14:textId="77777777" w:rsidR="005E639C" w:rsidRPr="0018318E" w:rsidRDefault="005E639C" w:rsidP="00CD1199">
            <w:pPr>
              <w:spacing w:before="120" w:after="120"/>
              <w:jc w:val="both"/>
            </w:pPr>
            <w:r>
              <w:t>The development of the monitoring mechanism will be underpinned by the report “Data gathering and analysis of policy developments and reforms: Study to evaluate the ERA policy framework/ERA monitoring mechanism”. Independent experts advise the Commission on how the most effective and efficient monitoring mechanism should look like.</w:t>
            </w:r>
          </w:p>
          <w:p w14:paraId="2E62204C" w14:textId="77777777" w:rsidR="005E639C" w:rsidRPr="0018318E" w:rsidRDefault="005E639C" w:rsidP="00CD1199">
            <w:pPr>
              <w:spacing w:before="120" w:after="120"/>
              <w:jc w:val="both"/>
            </w:pPr>
            <w:r>
              <w:t xml:space="preserve">At a later stage, the actual setting up of the online policy platform and the preparation of the scoreboard, the dashboard and the reporting will be supported by public procurement and external experts. </w:t>
            </w:r>
          </w:p>
        </w:tc>
      </w:tr>
    </w:tbl>
    <w:p w14:paraId="50C3B8C1" w14:textId="7466FBA4" w:rsidR="007E3B29" w:rsidRPr="005E639C" w:rsidRDefault="007E3B29" w:rsidP="007E3B29">
      <w:pPr>
        <w:jc w:val="center"/>
      </w:pPr>
    </w:p>
    <w:p w14:paraId="2DD0B25F" w14:textId="77777777" w:rsidR="007E3B29" w:rsidRDefault="007E3B29" w:rsidP="007E3B29">
      <w:pPr>
        <w:jc w:val="center"/>
      </w:pPr>
    </w:p>
    <w:sectPr w:rsidR="007E3B29" w:rsidSect="00E8770B">
      <w:headerReference w:type="even" r:id="rId11"/>
      <w:headerReference w:type="default" r:id="rId12"/>
      <w:footerReference w:type="even" r:id="rId13"/>
      <w:footerReference w:type="default" r:id="rId14"/>
      <w:headerReference w:type="first" r:id="rId15"/>
      <w:footerReference w:type="first" r:id="rId16"/>
      <w:pgSz w:w="11906" w:h="16838"/>
      <w:pgMar w:top="800" w:right="1440" w:bottom="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8F396" w14:textId="77777777" w:rsidR="00612C8D" w:rsidRDefault="00612C8D" w:rsidP="00612C8D">
      <w:pPr>
        <w:spacing w:after="0" w:line="240" w:lineRule="auto"/>
      </w:pPr>
      <w:r>
        <w:separator/>
      </w:r>
    </w:p>
  </w:endnote>
  <w:endnote w:type="continuationSeparator" w:id="0">
    <w:p w14:paraId="72A3D3EC" w14:textId="77777777" w:rsidR="00612C8D" w:rsidRDefault="00612C8D" w:rsidP="0061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6FA48" w14:textId="77777777" w:rsidR="00C02D43" w:rsidRDefault="00C02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676975"/>
      <w:docPartObj>
        <w:docPartGallery w:val="Page Numbers (Bottom of Page)"/>
        <w:docPartUnique/>
      </w:docPartObj>
    </w:sdtPr>
    <w:sdtEndPr>
      <w:rPr>
        <w:noProof/>
      </w:rPr>
    </w:sdtEndPr>
    <w:sdtContent>
      <w:p w14:paraId="3D3D22A9" w14:textId="3FF52739" w:rsidR="00612C8D" w:rsidRDefault="00612C8D">
        <w:pPr>
          <w:pStyle w:val="Footer"/>
          <w:jc w:val="center"/>
        </w:pPr>
        <w:r>
          <w:fldChar w:fldCharType="begin"/>
        </w:r>
        <w:r>
          <w:instrText xml:space="preserve"> PAGE   \* MERGEFORMAT </w:instrText>
        </w:r>
        <w:r>
          <w:fldChar w:fldCharType="separate"/>
        </w:r>
        <w:r w:rsidR="00843524">
          <w:rPr>
            <w:noProof/>
          </w:rPr>
          <w:t>4</w:t>
        </w:r>
        <w:r>
          <w:rPr>
            <w:noProof/>
          </w:rPr>
          <w:fldChar w:fldCharType="end"/>
        </w:r>
      </w:p>
    </w:sdtContent>
  </w:sdt>
  <w:p w14:paraId="5A39BBE3" w14:textId="77777777" w:rsidR="00612C8D" w:rsidRDefault="00612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87BF1" w14:textId="77777777" w:rsidR="00C02D43" w:rsidRDefault="00C0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B940D" w14:textId="77777777" w:rsidR="00612C8D" w:rsidRDefault="00612C8D" w:rsidP="00612C8D">
      <w:pPr>
        <w:spacing w:after="0" w:line="240" w:lineRule="auto"/>
      </w:pPr>
      <w:r>
        <w:separator/>
      </w:r>
    </w:p>
  </w:footnote>
  <w:footnote w:type="continuationSeparator" w:id="0">
    <w:p w14:paraId="0E27B00A" w14:textId="77777777" w:rsidR="00612C8D" w:rsidRDefault="00612C8D" w:rsidP="00612C8D">
      <w:pPr>
        <w:spacing w:after="0" w:line="240" w:lineRule="auto"/>
      </w:pPr>
      <w:r>
        <w:continuationSeparator/>
      </w:r>
    </w:p>
  </w:footnote>
  <w:footnote w:id="1">
    <w:p w14:paraId="52EC9410" w14:textId="726928D0" w:rsidR="00E15E75" w:rsidRPr="00E15E75" w:rsidRDefault="00E15E75">
      <w:pPr>
        <w:pStyle w:val="FootnoteText"/>
      </w:pPr>
      <w:r>
        <w:rPr>
          <w:rStyle w:val="FootnoteReference"/>
        </w:rPr>
        <w:footnoteRef/>
      </w:r>
      <w:r>
        <w:t xml:space="preserve"> Please fill in these boxes.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612CA" w14:textId="77777777" w:rsidR="00C02D43" w:rsidRDefault="00C02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46F2D8F9" w14:paraId="78E37515" w14:textId="77777777" w:rsidTr="46F2D8F9">
      <w:tc>
        <w:tcPr>
          <w:tcW w:w="3005" w:type="dxa"/>
        </w:tcPr>
        <w:p w14:paraId="5E3F3DDB" w14:textId="77777777" w:rsidR="00C02D43" w:rsidRDefault="00C02D43" w:rsidP="00C02D43">
          <w:pPr>
            <w:pStyle w:val="Header"/>
            <w:ind w:left="-115"/>
          </w:pPr>
        </w:p>
        <w:p w14:paraId="67B35D60" w14:textId="00B96440" w:rsidR="46F2D8F9" w:rsidRDefault="46F2D8F9" w:rsidP="46F2D8F9">
          <w:pPr>
            <w:pStyle w:val="Header"/>
            <w:ind w:left="-115"/>
          </w:pPr>
        </w:p>
      </w:tc>
      <w:tc>
        <w:tcPr>
          <w:tcW w:w="3005" w:type="dxa"/>
        </w:tcPr>
        <w:p w14:paraId="666B7166" w14:textId="0BA6E85B" w:rsidR="46F2D8F9" w:rsidRDefault="46F2D8F9" w:rsidP="46F2D8F9">
          <w:pPr>
            <w:pStyle w:val="Header"/>
            <w:jc w:val="center"/>
          </w:pPr>
        </w:p>
      </w:tc>
      <w:tc>
        <w:tcPr>
          <w:tcW w:w="3005" w:type="dxa"/>
        </w:tcPr>
        <w:p w14:paraId="7477A2CB" w14:textId="0EF06CC2" w:rsidR="46F2D8F9" w:rsidRDefault="46F2D8F9" w:rsidP="46F2D8F9">
          <w:pPr>
            <w:pStyle w:val="Header"/>
            <w:ind w:right="-115"/>
            <w:jc w:val="right"/>
          </w:pPr>
        </w:p>
      </w:tc>
    </w:tr>
  </w:tbl>
  <w:p w14:paraId="76512D04" w14:textId="2E1E8145" w:rsidR="46F2D8F9" w:rsidRDefault="46F2D8F9" w:rsidP="46F2D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D3880" w14:textId="77777777" w:rsidR="00C02D43" w:rsidRDefault="00C0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05DAE"/>
    <w:multiLevelType w:val="multilevel"/>
    <w:tmpl w:val="8DD47B4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04355F3"/>
    <w:multiLevelType w:val="hybridMultilevel"/>
    <w:tmpl w:val="3482DAF0"/>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28BD1DF9"/>
    <w:multiLevelType w:val="hybridMultilevel"/>
    <w:tmpl w:val="2668C2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EED0003"/>
    <w:multiLevelType w:val="hybridMultilevel"/>
    <w:tmpl w:val="3D10FA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BB66FD"/>
    <w:multiLevelType w:val="hybridMultilevel"/>
    <w:tmpl w:val="81841C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CC1CE7"/>
    <w:multiLevelType w:val="hybridMultilevel"/>
    <w:tmpl w:val="1B784E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B55687F"/>
    <w:multiLevelType w:val="hybridMultilevel"/>
    <w:tmpl w:val="3D10F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1B7655"/>
    <w:multiLevelType w:val="hybridMultilevel"/>
    <w:tmpl w:val="02AE4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6D3EFB"/>
    <w:multiLevelType w:val="multilevel"/>
    <w:tmpl w:val="8FEE1FD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700119"/>
    <w:multiLevelType w:val="multilevel"/>
    <w:tmpl w:val="8DD47B4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FA241E7"/>
    <w:multiLevelType w:val="hybridMultilevel"/>
    <w:tmpl w:val="1F94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785D07"/>
    <w:multiLevelType w:val="multilevel"/>
    <w:tmpl w:val="609E16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8433B74"/>
    <w:multiLevelType w:val="hybridMultilevel"/>
    <w:tmpl w:val="558A29DE"/>
    <w:lvl w:ilvl="0" w:tplc="080C0001">
      <w:start w:val="1"/>
      <w:numFmt w:val="bullet"/>
      <w:lvlText w:val=""/>
      <w:lvlJc w:val="left"/>
      <w:pPr>
        <w:ind w:left="720" w:hanging="360"/>
      </w:pPr>
      <w:rPr>
        <w:rFonts w:ascii="Symbol" w:hAnsi="Symbol" w:hint="default"/>
      </w:rPr>
    </w:lvl>
    <w:lvl w:ilvl="1" w:tplc="7B2602DC">
      <w:numFmt w:val="bullet"/>
      <w:lvlText w:val="•"/>
      <w:lvlJc w:val="left"/>
      <w:pPr>
        <w:ind w:left="1440" w:hanging="360"/>
      </w:pPr>
      <w:rPr>
        <w:rFonts w:ascii="Times New Roman" w:eastAsiaTheme="minorHAnsi" w:hAnsi="Times New Roman" w:cs="Times New Roman" w:hint="default"/>
      </w:rPr>
    </w:lvl>
    <w:lvl w:ilvl="2" w:tplc="411E8366">
      <w:numFmt w:val="bullet"/>
      <w:lvlText w:val=""/>
      <w:lvlJc w:val="left"/>
      <w:pPr>
        <w:ind w:left="2700" w:hanging="720"/>
      </w:pPr>
      <w:rPr>
        <w:rFonts w:ascii="Symbol" w:eastAsiaTheme="minorHAnsi" w:hAnsi="Symbol" w:cstheme="min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F429BE"/>
    <w:multiLevelType w:val="multilevel"/>
    <w:tmpl w:val="8FEE1FD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7D639A6"/>
    <w:multiLevelType w:val="hybridMultilevel"/>
    <w:tmpl w:val="AC4EA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DE7582"/>
    <w:multiLevelType w:val="hybridMultilevel"/>
    <w:tmpl w:val="FCD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3"/>
  </w:num>
  <w:num w:numId="4">
    <w:abstractNumId w:val="10"/>
  </w:num>
  <w:num w:numId="5">
    <w:abstractNumId w:val="7"/>
  </w:num>
  <w:num w:numId="6">
    <w:abstractNumId w:val="15"/>
  </w:num>
  <w:num w:numId="7">
    <w:abstractNumId w:val="12"/>
  </w:num>
  <w:num w:numId="8">
    <w:abstractNumId w:val="13"/>
  </w:num>
  <w:num w:numId="9">
    <w:abstractNumId w:val="5"/>
  </w:num>
  <w:num w:numId="10">
    <w:abstractNumId w:val="1"/>
  </w:num>
  <w:num w:numId="11">
    <w:abstractNumId w:val="2"/>
  </w:num>
  <w:num w:numId="12">
    <w:abstractNumId w:val="8"/>
  </w:num>
  <w:num w:numId="13">
    <w:abstractNumId w:val="9"/>
  </w:num>
  <w:num w:numId="14">
    <w:abstractNumId w:val="0"/>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311E6"/>
    <w:rsid w:val="0005557F"/>
    <w:rsid w:val="0024327C"/>
    <w:rsid w:val="00387B96"/>
    <w:rsid w:val="003A17C0"/>
    <w:rsid w:val="003A3000"/>
    <w:rsid w:val="005204D0"/>
    <w:rsid w:val="00596F99"/>
    <w:rsid w:val="005C536F"/>
    <w:rsid w:val="005E639C"/>
    <w:rsid w:val="00612C8D"/>
    <w:rsid w:val="006311E6"/>
    <w:rsid w:val="00646635"/>
    <w:rsid w:val="007A1779"/>
    <w:rsid w:val="007E3B29"/>
    <w:rsid w:val="007F6ADD"/>
    <w:rsid w:val="00843524"/>
    <w:rsid w:val="0089246C"/>
    <w:rsid w:val="009D0D00"/>
    <w:rsid w:val="00A723E4"/>
    <w:rsid w:val="00A83BEB"/>
    <w:rsid w:val="00AB59F8"/>
    <w:rsid w:val="00B7278F"/>
    <w:rsid w:val="00BD2525"/>
    <w:rsid w:val="00BD76F8"/>
    <w:rsid w:val="00C02D43"/>
    <w:rsid w:val="00CD32CA"/>
    <w:rsid w:val="00CD45B7"/>
    <w:rsid w:val="00CE11DA"/>
    <w:rsid w:val="00E15E75"/>
    <w:rsid w:val="00E3668D"/>
    <w:rsid w:val="00E366DC"/>
    <w:rsid w:val="00E8770B"/>
    <w:rsid w:val="00EC735A"/>
    <w:rsid w:val="00EE3669"/>
    <w:rsid w:val="00F14218"/>
    <w:rsid w:val="11F0625E"/>
    <w:rsid w:val="1D676E71"/>
    <w:rsid w:val="23BA3393"/>
    <w:rsid w:val="29698A9F"/>
    <w:rsid w:val="2C880304"/>
    <w:rsid w:val="2FBFA3C6"/>
    <w:rsid w:val="427DC4E2"/>
    <w:rsid w:val="431555D8"/>
    <w:rsid w:val="4367375C"/>
    <w:rsid w:val="464CF69A"/>
    <w:rsid w:val="46F2D8F9"/>
    <w:rsid w:val="71EE7DFD"/>
    <w:rsid w:val="79E067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D7BB42"/>
  <w15:chartTrackingRefBased/>
  <w15:docId w15:val="{F6BABC08-14F3-4A1C-9B0B-EE5FAC6E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1E6"/>
    <w:pPr>
      <w:ind w:left="720"/>
      <w:contextualSpacing/>
    </w:pPr>
  </w:style>
  <w:style w:type="table" w:styleId="TableGrid">
    <w:name w:val="Table Grid"/>
    <w:basedOn w:val="TableNormal"/>
    <w:uiPriority w:val="39"/>
    <w:rsid w:val="00520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2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C8D"/>
  </w:style>
  <w:style w:type="paragraph" w:styleId="Footer">
    <w:name w:val="footer"/>
    <w:basedOn w:val="Normal"/>
    <w:link w:val="FooterChar"/>
    <w:uiPriority w:val="99"/>
    <w:unhideWhenUsed/>
    <w:rsid w:val="00612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C8D"/>
  </w:style>
  <w:style w:type="paragraph" w:styleId="BalloonText">
    <w:name w:val="Balloon Text"/>
    <w:basedOn w:val="Normal"/>
    <w:link w:val="BalloonTextChar"/>
    <w:uiPriority w:val="99"/>
    <w:semiHidden/>
    <w:unhideWhenUsed/>
    <w:rsid w:val="00F14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218"/>
    <w:rPr>
      <w:rFonts w:ascii="Segoe UI" w:hAnsi="Segoe UI" w:cs="Segoe UI"/>
      <w:sz w:val="18"/>
      <w:szCs w:val="18"/>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FootnoteText">
    <w:name w:val="footnote text"/>
    <w:basedOn w:val="Normal"/>
    <w:link w:val="FootnoteTextChar"/>
    <w:uiPriority w:val="99"/>
    <w:semiHidden/>
    <w:unhideWhenUsed/>
    <w:rsid w:val="00BD76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76F8"/>
    <w:rPr>
      <w:sz w:val="20"/>
      <w:szCs w:val="20"/>
    </w:rPr>
  </w:style>
  <w:style w:type="character" w:styleId="FootnoteReference">
    <w:name w:val="footnote reference"/>
    <w:basedOn w:val="DefaultParagraphFont"/>
    <w:uiPriority w:val="99"/>
    <w:semiHidden/>
    <w:unhideWhenUsed/>
    <w:rsid w:val="00BD76F8"/>
    <w:rPr>
      <w:vertAlign w:val="superscript"/>
    </w:rPr>
  </w:style>
  <w:style w:type="table" w:customStyle="1" w:styleId="TableGrid1">
    <w:name w:val="Table Grid1"/>
    <w:basedOn w:val="TableNormal"/>
    <w:next w:val="TableGrid"/>
    <w:uiPriority w:val="39"/>
    <w:rsid w:val="007E3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3B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24022E66C1540A3B1E037465E0CE3" ma:contentTypeVersion="6" ma:contentTypeDescription="Create a new document." ma:contentTypeScope="" ma:versionID="1a358eede45ef319d2a2e8bd5026bf47">
  <xsd:schema xmlns:xsd="http://www.w3.org/2001/XMLSchema" xmlns:xs="http://www.w3.org/2001/XMLSchema" xmlns:p="http://schemas.microsoft.com/office/2006/metadata/properties" xmlns:ns2="d07530ff-ae8d-4383-9420-67306a016191" xmlns:ns3="d0b4669b-3562-445a-a428-e501203eb641" targetNamespace="http://schemas.microsoft.com/office/2006/metadata/properties" ma:root="true" ma:fieldsID="22c344dc126d5dfb151c55654ddf30d0" ns2:_="" ns3:_="">
    <xsd:import namespace="d07530ff-ae8d-4383-9420-67306a016191"/>
    <xsd:import namespace="d0b4669b-3562-445a-a428-e501203eb6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530ff-ae8d-4383-9420-67306a016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4669b-3562-445a-a428-e501203eb6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93BFC53-1A28-4916-A105-15B94DDCA7A4}">
  <ds:schemaRefs>
    <ds:schemaRef ds:uri="http://schemas.microsoft.com/office/2006/metadata/properties"/>
    <ds:schemaRef ds:uri="d07530ff-ae8d-4383-9420-67306a016191"/>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d0b4669b-3562-445a-a428-e501203eb641"/>
    <ds:schemaRef ds:uri="http://www.w3.org/XML/1998/namespace"/>
  </ds:schemaRefs>
</ds:datastoreItem>
</file>

<file path=customXml/itemProps2.xml><?xml version="1.0" encoding="utf-8"?>
<ds:datastoreItem xmlns:ds="http://schemas.openxmlformats.org/officeDocument/2006/customXml" ds:itemID="{A265A325-F37D-4465-81E1-3910C40E31BC}">
  <ds:schemaRefs>
    <ds:schemaRef ds:uri="http://schemas.microsoft.com/sharepoint/v3/contenttype/forms"/>
  </ds:schemaRefs>
</ds:datastoreItem>
</file>

<file path=customXml/itemProps3.xml><?xml version="1.0" encoding="utf-8"?>
<ds:datastoreItem xmlns:ds="http://schemas.openxmlformats.org/officeDocument/2006/customXml" ds:itemID="{333210E2-FC18-4BF4-BC2A-080F950FE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530ff-ae8d-4383-9420-67306a016191"/>
    <ds:schemaRef ds:uri="d0b4669b-3562-445a-a428-e501203eb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6135CE-69A8-4F2E-8533-ED498B5D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935</Words>
  <Characters>5317</Characters>
  <Application>Microsoft Office Word</Application>
  <DocSecurity>0</DocSecurity>
  <Lines>147</Lines>
  <Paragraphs>52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ALEIXO Manuel (RTD)</dc:creator>
  <cp:keywords/>
  <dc:description/>
  <cp:lastModifiedBy>SEIP Anna (DEVCO)</cp:lastModifiedBy>
  <cp:revision>12</cp:revision>
  <cp:lastPrinted>2022-04-05T13:27:00Z</cp:lastPrinted>
  <dcterms:created xsi:type="dcterms:W3CDTF">2022-05-12T08:40:00Z</dcterms:created>
  <dcterms:modified xsi:type="dcterms:W3CDTF">2022-05-12T14:42:00Z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0x01010043D24022E66C1540A3B1E037465E0CE3</vt:lpwstr>
  </property>
  <property fmtid="{D5CDD505-2E9C-101B-9397-08002B2CF9AE}" pid="3" name="MSIP_Label_6bd9ddd1-4d20-43f6-abfa-fc3c07406f94_Enabled">
    <vt:lpwstr>true</vt:lpwstr>
  </property>
  <property fmtid="{D5CDD505-2E9C-101B-9397-08002B2CF9AE}" pid="4" name="MSIP_Label_6bd9ddd1-4d20-43f6-abfa-fc3c07406f94_SetDate">
    <vt:lpwstr>2022-04-13T18:29:02Z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9de29842-45f1-4d38-9bd2-0d51736d89de</vt:lpwstr>
  </property>
  <property fmtid="{D5CDD505-2E9C-101B-9397-08002B2CF9AE}" pid="9" name="MSIP_Label_6bd9ddd1-4d20-43f6-abfa-fc3c07406f94_ContentBits">
    <vt:lpwstr>0</vt:lpwstr>
  </property>
</Properties>
</file>